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B04A" w14:textId="52D568D7" w:rsidR="00D95ADD" w:rsidRDefault="00D95ADD" w:rsidP="00F33EDA">
      <w:pPr>
        <w:jc w:val="right"/>
      </w:pPr>
      <w:r w:rsidRPr="00805295">
        <w:t>[</w:t>
      </w:r>
      <w:r w:rsidRPr="00087BE6">
        <w:rPr>
          <w:highlight w:val="yellow"/>
        </w:rPr>
        <w:t>A</w:t>
      </w:r>
      <w:r w:rsidR="00D518A4" w:rsidRPr="00087BE6">
        <w:rPr>
          <w:highlight w:val="yellow"/>
        </w:rPr>
        <w:t>DD</w:t>
      </w:r>
      <w:r w:rsidRPr="00087BE6">
        <w:rPr>
          <w:highlight w:val="yellow"/>
        </w:rPr>
        <w:t xml:space="preserve"> company logo/header</w:t>
      </w:r>
      <w:r w:rsidRPr="00805295">
        <w:t>]</w:t>
      </w:r>
    </w:p>
    <w:p w14:paraId="269856E0" w14:textId="05B5FF0F" w:rsidR="00CF2050" w:rsidRDefault="00CF2050" w:rsidP="00763064">
      <w:pPr>
        <w:jc w:val="right"/>
      </w:pPr>
      <w:r>
        <w:t>Version</w:t>
      </w:r>
      <w:r w:rsidR="004B15E3">
        <w:t xml:space="preserve">: </w:t>
      </w:r>
      <w:r w:rsidR="00144A56">
        <w:t>[</w:t>
      </w:r>
      <w:r w:rsidR="004B15E3" w:rsidRPr="00087BE6">
        <w:rPr>
          <w:highlight w:val="yellow"/>
        </w:rPr>
        <w:t>ADD last updated date]</w:t>
      </w:r>
    </w:p>
    <w:p w14:paraId="441E971E" w14:textId="77777777" w:rsidR="00721B19" w:rsidRDefault="00721B19" w:rsidP="00721B19">
      <w:pPr>
        <w:jc w:val="right"/>
      </w:pPr>
      <w:r>
        <w:t xml:space="preserve">Country: </w:t>
      </w:r>
      <w:r w:rsidRPr="00087BE6">
        <w:rPr>
          <w:highlight w:val="yellow"/>
        </w:rPr>
        <w:t>[ADD country]</w:t>
      </w:r>
    </w:p>
    <w:p w14:paraId="09097220" w14:textId="77777777" w:rsidR="00F33EDA" w:rsidRPr="00F33EDA" w:rsidRDefault="00F33EDA" w:rsidP="00721B19">
      <w:pPr>
        <w:jc w:val="right"/>
      </w:pPr>
    </w:p>
    <w:p w14:paraId="1105EA13" w14:textId="205EF2B6" w:rsidR="002A427F" w:rsidRDefault="008337C1" w:rsidP="00D95ADD">
      <w:pPr>
        <w:pStyle w:val="Rubrik"/>
      </w:pPr>
      <w:r w:rsidRPr="00DC3664">
        <w:rPr>
          <w:highlight w:val="yellow"/>
        </w:rPr>
        <w:t>[ADD company name]</w:t>
      </w:r>
      <w:r w:rsidR="009F0914">
        <w:t>:</w:t>
      </w:r>
      <w:r w:rsidR="00D103B7">
        <w:t xml:space="preserve"> </w:t>
      </w:r>
      <w:r>
        <w:t xml:space="preserve"> </w:t>
      </w:r>
      <w:r w:rsidR="003A7D63">
        <w:t>Methodological note</w:t>
      </w:r>
      <w:r w:rsidR="00D95ADD">
        <w:t xml:space="preserve"> for disclosure</w:t>
      </w:r>
      <w:r w:rsidR="000B3FF7">
        <w:t xml:space="preserve"> </w:t>
      </w:r>
      <w:r w:rsidR="000F7A8C">
        <w:t>of transfer of Value (</w:t>
      </w:r>
      <w:proofErr w:type="spellStart"/>
      <w:r w:rsidR="000F7A8C">
        <w:t>ToV</w:t>
      </w:r>
      <w:proofErr w:type="spellEnd"/>
      <w:r w:rsidR="000F7A8C">
        <w:t xml:space="preserve">) </w:t>
      </w:r>
      <w:r w:rsidR="002F102B">
        <w:t xml:space="preserve">to HCP/HCO </w:t>
      </w:r>
      <w:r w:rsidR="000B3FF7" w:rsidRPr="00DC3664">
        <w:rPr>
          <w:highlight w:val="yellow"/>
        </w:rPr>
        <w:t>[ADD data year]</w:t>
      </w:r>
    </w:p>
    <w:p w14:paraId="2AFD5158" w14:textId="77777777" w:rsidR="00D95ADD" w:rsidRPr="00D95ADD" w:rsidRDefault="00D95ADD" w:rsidP="00763064"/>
    <w:p w14:paraId="259D619E" w14:textId="446474BC" w:rsidR="00D95ADD" w:rsidRPr="0091092C" w:rsidRDefault="00D95ADD" w:rsidP="00D95ADD">
      <w:r w:rsidRPr="0091092C">
        <w:t xml:space="preserve">Data year: </w:t>
      </w:r>
      <w:r w:rsidRPr="00DC3664">
        <w:rPr>
          <w:highlight w:val="yellow"/>
        </w:rPr>
        <w:t>[ADD]</w:t>
      </w:r>
    </w:p>
    <w:p w14:paraId="4B655AF9" w14:textId="65EC8811" w:rsidR="005858EE" w:rsidRPr="005858EE" w:rsidRDefault="00D95ADD" w:rsidP="002A427F">
      <w:r w:rsidRPr="0091092C">
        <w:t xml:space="preserve">Year of publication: </w:t>
      </w:r>
      <w:r w:rsidRPr="00DC3664">
        <w:rPr>
          <w:highlight w:val="yellow"/>
        </w:rPr>
        <w:t>[ADD]</w:t>
      </w:r>
    </w:p>
    <w:p w14:paraId="0A52F4CC" w14:textId="6584C8E7" w:rsidR="00A80E30" w:rsidRDefault="005858EE" w:rsidP="002A427F">
      <w:r w:rsidRPr="00DC3664">
        <w:rPr>
          <w:highlight w:val="yellow"/>
        </w:rPr>
        <w:t>[Introduction</w:t>
      </w:r>
      <w:r w:rsidR="00F12587" w:rsidRPr="00DC3664">
        <w:rPr>
          <w:highlight w:val="yellow"/>
        </w:rPr>
        <w:t xml:space="preserve"> – opt</w:t>
      </w:r>
      <w:r w:rsidR="00335426" w:rsidRPr="00DC3664">
        <w:rPr>
          <w:highlight w:val="yellow"/>
        </w:rPr>
        <w:t>ional</w:t>
      </w:r>
      <w:r w:rsidR="00F12587" w:rsidRPr="00DC3664">
        <w:rPr>
          <w:highlight w:val="yellow"/>
        </w:rPr>
        <w:t xml:space="preserve"> free text/</w:t>
      </w:r>
      <w:r w:rsidR="00335426" w:rsidRPr="00DC3664">
        <w:rPr>
          <w:highlight w:val="yellow"/>
        </w:rPr>
        <w:t xml:space="preserve">section </w:t>
      </w:r>
      <w:r w:rsidR="00F12587" w:rsidRPr="00DC3664">
        <w:rPr>
          <w:highlight w:val="yellow"/>
        </w:rPr>
        <w:t>can be removed</w:t>
      </w:r>
      <w:r w:rsidRPr="00DC3664">
        <w:rPr>
          <w:highlight w:val="yellow"/>
        </w:rPr>
        <w:t>]</w:t>
      </w:r>
    </w:p>
    <w:sdt>
      <w:sdtPr>
        <w:rPr>
          <w:sz w:val="18"/>
          <w:szCs w:val="18"/>
        </w:rPr>
        <w:id w:val="1898621740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69B1B057" w14:textId="77777777" w:rsidR="006A177E" w:rsidRDefault="006A177E" w:rsidP="003C1AFC">
          <w:pPr>
            <w:pStyle w:val="Ingetavstnd"/>
            <w:rPr>
              <w:sz w:val="18"/>
              <w:szCs w:val="18"/>
            </w:rPr>
          </w:pPr>
        </w:p>
        <w:p w14:paraId="2A9E4BDB" w14:textId="038A3F79" w:rsidR="003C1AFC" w:rsidRPr="006A177E" w:rsidRDefault="003C1AFC" w:rsidP="003C1AFC">
          <w:pPr>
            <w:pStyle w:val="Ingetavstnd"/>
            <w:rPr>
              <w:rStyle w:val="Stark"/>
              <w:sz w:val="18"/>
              <w:szCs w:val="18"/>
            </w:rPr>
          </w:pPr>
          <w:r w:rsidRPr="006A177E">
            <w:rPr>
              <w:rStyle w:val="Stark"/>
              <w:sz w:val="18"/>
              <w:szCs w:val="18"/>
            </w:rPr>
            <w:t>Contents</w:t>
          </w:r>
        </w:p>
        <w:p w14:paraId="5A9AEF24" w14:textId="54602772" w:rsidR="001E21E1" w:rsidRDefault="003C1AFC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r w:rsidRPr="006A177E">
            <w:rPr>
              <w:sz w:val="18"/>
              <w:szCs w:val="18"/>
            </w:rPr>
            <w:fldChar w:fldCharType="begin"/>
          </w:r>
          <w:r w:rsidRPr="006A177E">
            <w:rPr>
              <w:sz w:val="18"/>
              <w:szCs w:val="18"/>
            </w:rPr>
            <w:instrText xml:space="preserve"> TOC \o "1-3" \h \z \u </w:instrText>
          </w:r>
          <w:r w:rsidRPr="006A177E">
            <w:rPr>
              <w:sz w:val="18"/>
              <w:szCs w:val="18"/>
            </w:rPr>
            <w:fldChar w:fldCharType="separate"/>
          </w:r>
          <w:hyperlink w:anchor="_Toc216944215" w:history="1">
            <w:r w:rsidR="001E21E1" w:rsidRPr="009361E9">
              <w:rPr>
                <w:rStyle w:val="Hyperlnk"/>
                <w:noProof/>
              </w:rPr>
              <w:t>1</w:t>
            </w:r>
            <w:r w:rsidR="001E21E1"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="001E21E1" w:rsidRPr="009361E9">
              <w:rPr>
                <w:rStyle w:val="Hyperlnk"/>
                <w:noProof/>
              </w:rPr>
              <w:t>Definitions</w:t>
            </w:r>
            <w:r w:rsidR="001E21E1">
              <w:rPr>
                <w:noProof/>
                <w:webHidden/>
              </w:rPr>
              <w:tab/>
            </w:r>
            <w:r w:rsidR="001E21E1">
              <w:rPr>
                <w:noProof/>
                <w:webHidden/>
              </w:rPr>
              <w:fldChar w:fldCharType="begin"/>
            </w:r>
            <w:r w:rsidR="001E21E1">
              <w:rPr>
                <w:noProof/>
                <w:webHidden/>
              </w:rPr>
              <w:instrText xml:space="preserve"> PAGEREF _Toc216944215 \h </w:instrText>
            </w:r>
            <w:r w:rsidR="001E21E1">
              <w:rPr>
                <w:noProof/>
                <w:webHidden/>
              </w:rPr>
            </w:r>
            <w:r w:rsidR="001E21E1">
              <w:rPr>
                <w:noProof/>
                <w:webHidden/>
              </w:rPr>
              <w:fldChar w:fldCharType="separate"/>
            </w:r>
            <w:r w:rsidR="001E21E1">
              <w:rPr>
                <w:noProof/>
                <w:webHidden/>
              </w:rPr>
              <w:t>2</w:t>
            </w:r>
            <w:r w:rsidR="001E21E1">
              <w:rPr>
                <w:noProof/>
                <w:webHidden/>
              </w:rPr>
              <w:fldChar w:fldCharType="end"/>
            </w:r>
          </w:hyperlink>
        </w:p>
        <w:p w14:paraId="04D5270D" w14:textId="3FDBD1B2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16" w:history="1">
            <w:r w:rsidRPr="009361E9">
              <w:rPr>
                <w:rStyle w:val="Hyperl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Recipients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7D194" w14:textId="2F24D17D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17" w:history="1">
            <w:r w:rsidRPr="009361E9">
              <w:rPr>
                <w:rStyle w:val="Hyperl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Kind of ToVs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FC28D" w14:textId="46082CC0" w:rsidR="001E21E1" w:rsidRDefault="001E21E1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18" w:history="1">
            <w:r w:rsidRPr="009361E9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Disclosure’s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7865F" w14:textId="00A2F772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19" w:history="1">
            <w:r w:rsidRPr="009361E9">
              <w:rPr>
                <w:rStyle w:val="Hyperl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Products concerned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AC8FF" w14:textId="77C0AD5D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0" w:history="1">
            <w:r w:rsidRPr="009361E9">
              <w:rPr>
                <w:rStyle w:val="Hyperl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Company concerned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DBA59" w14:textId="4B2782C3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1" w:history="1">
            <w:r w:rsidRPr="009361E9">
              <w:rPr>
                <w:rStyle w:val="Hyperl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Excluded ToVs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2CEC3" w14:textId="61CFEFC1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2" w:history="1">
            <w:r w:rsidRPr="009361E9">
              <w:rPr>
                <w:rStyle w:val="Hyperlnk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ToVs 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2CE01" w14:textId="4F48A3AE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3" w:history="1">
            <w:r w:rsidRPr="009361E9">
              <w:rPr>
                <w:rStyle w:val="Hyperlnk"/>
                <w:noProof/>
              </w:rPr>
              <w:t>2.5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Direct ToVs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5DAEC" w14:textId="3DD6B750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4" w:history="1">
            <w:r w:rsidRPr="009361E9">
              <w:rPr>
                <w:rStyle w:val="Hyperlnk"/>
                <w:noProof/>
              </w:rPr>
              <w:t>2.6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Indirect ToVs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C726A" w14:textId="40BAC4CB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5" w:history="1">
            <w:r w:rsidRPr="009361E9">
              <w:rPr>
                <w:rStyle w:val="Hyperlnk"/>
                <w:noProof/>
              </w:rPr>
              <w:t>2.7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Non-monetary ToVs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E2ED0" w14:textId="58BEB229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6" w:history="1">
            <w:r w:rsidRPr="009361E9">
              <w:rPr>
                <w:rStyle w:val="Hyperlnk"/>
                <w:noProof/>
              </w:rPr>
              <w:t>2.8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ToVs in case of partial attendances or cancellation and refund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6C763" w14:textId="0AEF230E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7" w:history="1">
            <w:r w:rsidRPr="009361E9">
              <w:rPr>
                <w:rStyle w:val="Hyperlnk"/>
                <w:noProof/>
              </w:rPr>
              <w:t>2.9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Cross-border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C1B67" w14:textId="614CFE04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8" w:history="1">
            <w:r w:rsidRPr="009361E9">
              <w:rPr>
                <w:rStyle w:val="Hyperlnk"/>
                <w:noProof/>
              </w:rPr>
              <w:t>2.10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R&amp;D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3EA40" w14:textId="31E5CBCB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29" w:history="1">
            <w:r w:rsidRPr="009361E9">
              <w:rPr>
                <w:rStyle w:val="Hyperlnk"/>
                <w:noProof/>
              </w:rPr>
              <w:t>2.11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Voluntary disclosure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E7D0D" w14:textId="2BC16A11" w:rsidR="001E21E1" w:rsidRDefault="001E21E1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0" w:history="1">
            <w:r w:rsidRPr="009361E9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Specific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059D4" w14:textId="73B700D5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1" w:history="1">
            <w:r w:rsidRPr="009361E9">
              <w:rPr>
                <w:rStyle w:val="Hyperl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Country unique identifier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2E878" w14:textId="176DAE43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2" w:history="1">
            <w:r w:rsidRPr="009361E9">
              <w:rPr>
                <w:rStyle w:val="Hyperl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Self-incorporated HCP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CFDE4" w14:textId="06326685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3" w:history="1">
            <w:r w:rsidRPr="009361E9">
              <w:rPr>
                <w:rStyle w:val="Hyperl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Multi-year agreements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4D372" w14:textId="7AE5AF40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4" w:history="1">
            <w:r w:rsidRPr="009361E9">
              <w:rPr>
                <w:rStyle w:val="Hyperlnk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Country specificities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0838E" w14:textId="6E66148A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5" w:history="1">
            <w:r w:rsidRPr="009361E9">
              <w:rPr>
                <w:rStyle w:val="Hyperlnk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Quality Checks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3DD8E" w14:textId="684DF606" w:rsidR="001E21E1" w:rsidRDefault="001E21E1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6" w:history="1">
            <w:r w:rsidRPr="009361E9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Data protection legal basis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74F4D" w14:textId="7D28D4E2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7" w:history="1">
            <w:r w:rsidRPr="009361E9">
              <w:rPr>
                <w:rStyle w:val="Hyperl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Consent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A1817" w14:textId="03BA1220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8" w:history="1">
            <w:r w:rsidRPr="009361E9">
              <w:rPr>
                <w:rStyle w:val="Hyperl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Legitimate 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AD909" w14:textId="45B60473" w:rsidR="001E21E1" w:rsidRDefault="001E21E1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39" w:history="1">
            <w:r w:rsidRPr="009361E9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Form of disclosure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50E54" w14:textId="06F30E38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0" w:history="1">
            <w:r w:rsidRPr="009361E9">
              <w:rPr>
                <w:rStyle w:val="Hyperl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Date of publication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3811C" w14:textId="6A7A2DD2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1" w:history="1">
            <w:r w:rsidRPr="009361E9">
              <w:rPr>
                <w:rStyle w:val="Hyperl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Disclosure platform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CEBC8" w14:textId="744EDFAB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2" w:history="1">
            <w:r w:rsidRPr="009361E9">
              <w:rPr>
                <w:rStyle w:val="Hyperlnk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Disclosure language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E44FA" w14:textId="1DABA45B" w:rsidR="001E21E1" w:rsidRDefault="001E21E1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3" w:history="1">
            <w:r w:rsidRPr="009361E9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Disclosure financial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90543" w14:textId="3DD269FC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4" w:history="1">
            <w:r w:rsidRPr="009361E9">
              <w:rPr>
                <w:rStyle w:val="Hyperlnk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Currency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B9808" w14:textId="359223A6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5" w:history="1">
            <w:r w:rsidRPr="009361E9">
              <w:rPr>
                <w:rStyle w:val="Hyperlnk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VAT included or excluded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449B1" w14:textId="2358FA35" w:rsidR="001E21E1" w:rsidRDefault="001E21E1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6" w:history="1">
            <w:r w:rsidRPr="009361E9">
              <w:rPr>
                <w:rStyle w:val="Hyperlnk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Calculation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BDC99" w14:textId="7DE3E242" w:rsidR="001E21E1" w:rsidRDefault="001E21E1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4247" w:history="1">
            <w:r w:rsidRPr="009361E9">
              <w:rPr>
                <w:rStyle w:val="Hyperlnk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9361E9">
              <w:rPr>
                <w:rStyle w:val="Hyperlnk"/>
                <w:noProof/>
              </w:rPr>
              <w:t>Additional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5EC7B" w14:textId="0C9AB67F" w:rsidR="003A7D63" w:rsidRPr="005858EE" w:rsidRDefault="003C1AFC" w:rsidP="002A427F">
          <w:r w:rsidRPr="006A177E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44F465C1" w14:textId="77777777" w:rsidR="00E374DF" w:rsidRPr="004F38A6" w:rsidRDefault="00E374DF" w:rsidP="00AC4448">
      <w:pPr>
        <w:pStyle w:val="Rubrik1"/>
      </w:pPr>
      <w:bookmarkStart w:id="0" w:name="_Toc216944215"/>
      <w:r w:rsidRPr="004F38A6">
        <w:t>Definitions</w:t>
      </w:r>
      <w:bookmarkEnd w:id="0"/>
    </w:p>
    <w:p w14:paraId="589ACF8C" w14:textId="7128166F" w:rsidR="00C91886" w:rsidRDefault="00E374DF" w:rsidP="00AC4448">
      <w:pPr>
        <w:pStyle w:val="Rubrik2"/>
      </w:pPr>
      <w:bookmarkStart w:id="1" w:name="_Toc216944216"/>
      <w:r w:rsidRPr="000B3FF7">
        <w:t>Recipients</w:t>
      </w:r>
      <w:bookmarkEnd w:id="1"/>
    </w:p>
    <w:p w14:paraId="4593D824" w14:textId="413642DD" w:rsidR="006E03F0" w:rsidRPr="0091092C" w:rsidRDefault="004E1BAC" w:rsidP="00AC4448">
      <w:r w:rsidRPr="00DC3664">
        <w:rPr>
          <w:highlight w:val="yellow"/>
        </w:rPr>
        <w:t>[ADD detail</w:t>
      </w:r>
      <w:r w:rsidR="00E4178F">
        <w:rPr>
          <w:highlight w:val="yellow"/>
        </w:rPr>
        <w:t xml:space="preserve">, </w:t>
      </w:r>
      <w:r w:rsidR="00AF7AB2">
        <w:rPr>
          <w:highlight w:val="yellow"/>
        </w:rPr>
        <w:t xml:space="preserve">if needed include the definition of </w:t>
      </w:r>
      <w:r w:rsidR="009B3414">
        <w:rPr>
          <w:highlight w:val="yellow"/>
        </w:rPr>
        <w:t xml:space="preserve">Healthcare Professionals at national </w:t>
      </w:r>
      <w:proofErr w:type="gramStart"/>
      <w:r w:rsidR="009B3414">
        <w:rPr>
          <w:highlight w:val="yellow"/>
        </w:rPr>
        <w:t xml:space="preserve">level </w:t>
      </w:r>
      <w:r w:rsidRPr="00DC3664">
        <w:rPr>
          <w:highlight w:val="yellow"/>
        </w:rPr>
        <w:t>]</w:t>
      </w:r>
      <w:proofErr w:type="gramEnd"/>
    </w:p>
    <w:p w14:paraId="3AB1A806" w14:textId="77777777" w:rsidR="00EE6AB0" w:rsidRPr="0091092C" w:rsidRDefault="00EE6AB0" w:rsidP="000B5F3E">
      <w:pPr>
        <w:spacing w:line="278" w:lineRule="auto"/>
        <w:contextualSpacing/>
      </w:pPr>
    </w:p>
    <w:p w14:paraId="315DDCC2" w14:textId="77777777" w:rsidR="004E1BAC" w:rsidRDefault="00E374DF" w:rsidP="00AC4448">
      <w:pPr>
        <w:pStyle w:val="Rubrik2"/>
      </w:pPr>
      <w:bookmarkStart w:id="2" w:name="_Toc216944217"/>
      <w:r w:rsidRPr="000B3FF7">
        <w:t xml:space="preserve">Kind of </w:t>
      </w:r>
      <w:proofErr w:type="spellStart"/>
      <w:r w:rsidRPr="000B3FF7">
        <w:t>ToV</w:t>
      </w:r>
      <w:r w:rsidR="004F38A6">
        <w:t>s</w:t>
      </w:r>
      <w:bookmarkEnd w:id="2"/>
      <w:proofErr w:type="spellEnd"/>
    </w:p>
    <w:p w14:paraId="43964DCB" w14:textId="74FB78A1" w:rsidR="0091092C" w:rsidRDefault="004E1BAC" w:rsidP="00AC4448">
      <w:r w:rsidRPr="00DC3664">
        <w:rPr>
          <w:highlight w:val="yellow"/>
        </w:rPr>
        <w:t>[ADD detail]</w:t>
      </w:r>
    </w:p>
    <w:p w14:paraId="339F5033" w14:textId="77777777" w:rsidR="000B5F3E" w:rsidRPr="0091092C" w:rsidRDefault="000B5F3E" w:rsidP="00AC4448"/>
    <w:p w14:paraId="1C6F6D84" w14:textId="691AC8CD" w:rsidR="00E374DF" w:rsidRPr="004F38A6" w:rsidRDefault="00E374DF" w:rsidP="00AC4448">
      <w:pPr>
        <w:pStyle w:val="Rubrik1"/>
      </w:pPr>
      <w:bookmarkStart w:id="3" w:name="_Toc216944218"/>
      <w:r w:rsidRPr="004F38A6">
        <w:t>Disclosure’s Scope</w:t>
      </w:r>
      <w:bookmarkEnd w:id="3"/>
      <w:r w:rsidRPr="004F38A6">
        <w:t xml:space="preserve"> </w:t>
      </w:r>
    </w:p>
    <w:p w14:paraId="1FA3B633" w14:textId="77777777" w:rsidR="00BF3B3B" w:rsidRDefault="00E374DF" w:rsidP="003C2E01">
      <w:pPr>
        <w:pStyle w:val="Rubrik2"/>
      </w:pPr>
      <w:bookmarkStart w:id="4" w:name="_Toc216944219"/>
      <w:r w:rsidRPr="000B3FF7">
        <w:t>Products concerned</w:t>
      </w:r>
      <w:bookmarkEnd w:id="4"/>
    </w:p>
    <w:p w14:paraId="24304F70" w14:textId="4A0459F2" w:rsidR="00EE6AB0" w:rsidRPr="0091092C" w:rsidRDefault="00EE6AB0" w:rsidP="001E21E1">
      <w:bookmarkStart w:id="5" w:name="_Hlk207374876"/>
      <w:r w:rsidRPr="00DC3664">
        <w:rPr>
          <w:highlight w:val="yellow"/>
        </w:rPr>
        <w:t>[ADD detail</w:t>
      </w:r>
      <w:r w:rsidR="00594113" w:rsidRPr="00DC3664">
        <w:rPr>
          <w:highlight w:val="yellow"/>
        </w:rPr>
        <w:t>,</w:t>
      </w:r>
      <w:r w:rsidR="00BF3B3B" w:rsidRPr="00DC3664">
        <w:rPr>
          <w:highlight w:val="yellow"/>
        </w:rPr>
        <w:t xml:space="preserve"> t</w:t>
      </w:r>
      <w:r w:rsidR="00594113" w:rsidRPr="00DC3664">
        <w:rPr>
          <w:highlight w:val="yellow"/>
        </w:rPr>
        <w:t>ype of products included in the disclosure report: Prescribed Only Medicines, Over the Counter Medicines, others)</w:t>
      </w:r>
      <w:r w:rsidRPr="00DC3664">
        <w:rPr>
          <w:highlight w:val="yellow"/>
        </w:rPr>
        <w:t>]</w:t>
      </w:r>
    </w:p>
    <w:p w14:paraId="389E18F5" w14:textId="77777777" w:rsidR="00EE6AB0" w:rsidRPr="0091092C" w:rsidRDefault="00EE6AB0" w:rsidP="000B5F3E"/>
    <w:p w14:paraId="7236DD85" w14:textId="77777777" w:rsidR="00E374DF" w:rsidRDefault="00E374DF" w:rsidP="00AC4448">
      <w:pPr>
        <w:pStyle w:val="Rubrik2"/>
      </w:pPr>
      <w:bookmarkStart w:id="6" w:name="_Toc216944220"/>
      <w:bookmarkEnd w:id="5"/>
      <w:r w:rsidRPr="000B3FF7">
        <w:t>Company concerned</w:t>
      </w:r>
      <w:bookmarkEnd w:id="6"/>
    </w:p>
    <w:p w14:paraId="28C9FCD2" w14:textId="54C5A1F7" w:rsidR="00EE6AB0" w:rsidRPr="0091092C" w:rsidRDefault="00EE6AB0" w:rsidP="00AC4448">
      <w:r w:rsidRPr="00DC3664">
        <w:rPr>
          <w:highlight w:val="yellow"/>
        </w:rPr>
        <w:t>[ADD detail</w:t>
      </w:r>
      <w:r w:rsidR="006F5223" w:rsidRPr="00DC3664">
        <w:rPr>
          <w:highlight w:val="yellow"/>
        </w:rPr>
        <w:t>, (affiliate – merger – company rebrand)</w:t>
      </w:r>
      <w:r w:rsidRPr="00DC3664">
        <w:rPr>
          <w:highlight w:val="yellow"/>
        </w:rPr>
        <w:t>]</w:t>
      </w:r>
    </w:p>
    <w:p w14:paraId="5EDA492E" w14:textId="77777777" w:rsidR="00EE6AB0" w:rsidRPr="0091092C" w:rsidRDefault="00EE6AB0" w:rsidP="000B5F3E"/>
    <w:p w14:paraId="35E34967" w14:textId="77777777" w:rsidR="00E374DF" w:rsidRDefault="00E374DF" w:rsidP="00AC4448">
      <w:pPr>
        <w:pStyle w:val="Rubrik2"/>
      </w:pPr>
      <w:bookmarkStart w:id="7" w:name="_Toc216944221"/>
      <w:r w:rsidRPr="000B3FF7">
        <w:t xml:space="preserve">Excluded </w:t>
      </w:r>
      <w:proofErr w:type="spellStart"/>
      <w:r w:rsidRPr="000B3FF7">
        <w:t>ToVs</w:t>
      </w:r>
      <w:bookmarkEnd w:id="7"/>
      <w:proofErr w:type="spellEnd"/>
    </w:p>
    <w:p w14:paraId="543DCDCB" w14:textId="20323C6B" w:rsidR="0091092C" w:rsidRPr="0091092C" w:rsidRDefault="00EE6AB0" w:rsidP="00AC4448">
      <w:r w:rsidRPr="00DC3664">
        <w:rPr>
          <w:highlight w:val="yellow"/>
        </w:rPr>
        <w:t>[ADD detail]</w:t>
      </w:r>
    </w:p>
    <w:p w14:paraId="6711C4CA" w14:textId="77777777" w:rsidR="0091092C" w:rsidRPr="0091092C" w:rsidRDefault="0091092C" w:rsidP="000B5F3E"/>
    <w:p w14:paraId="387023F6" w14:textId="77777777" w:rsidR="00E374DF" w:rsidRDefault="00E374DF" w:rsidP="00AC4448">
      <w:pPr>
        <w:pStyle w:val="Rubrik2"/>
      </w:pPr>
      <w:bookmarkStart w:id="8" w:name="_Toc216944222"/>
      <w:proofErr w:type="spellStart"/>
      <w:r w:rsidRPr="000B3FF7">
        <w:t>ToVs</w:t>
      </w:r>
      <w:proofErr w:type="spellEnd"/>
      <w:r w:rsidRPr="000B3FF7">
        <w:t xml:space="preserve"> date</w:t>
      </w:r>
      <w:bookmarkEnd w:id="8"/>
    </w:p>
    <w:p w14:paraId="5F71A5D1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1CB4A845" w14:textId="77777777" w:rsidR="0091092C" w:rsidRPr="0091092C" w:rsidRDefault="0091092C" w:rsidP="000B5F3E"/>
    <w:p w14:paraId="1544AC83" w14:textId="77777777" w:rsidR="00E374DF" w:rsidRDefault="00E374DF" w:rsidP="00AC4448">
      <w:pPr>
        <w:pStyle w:val="Rubrik2"/>
      </w:pPr>
      <w:bookmarkStart w:id="9" w:name="_Toc216944223"/>
      <w:r w:rsidRPr="000B3FF7">
        <w:t xml:space="preserve">Direct </w:t>
      </w:r>
      <w:proofErr w:type="spellStart"/>
      <w:r w:rsidRPr="000B3FF7">
        <w:t>ToVs</w:t>
      </w:r>
      <w:bookmarkEnd w:id="9"/>
      <w:proofErr w:type="spellEnd"/>
    </w:p>
    <w:p w14:paraId="308E8525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66969922" w14:textId="77777777" w:rsidR="0091092C" w:rsidRPr="0091092C" w:rsidRDefault="0091092C" w:rsidP="000B5F3E"/>
    <w:p w14:paraId="0035DE1B" w14:textId="77777777" w:rsidR="00E374DF" w:rsidRDefault="00E374DF" w:rsidP="00AC4448">
      <w:pPr>
        <w:pStyle w:val="Rubrik2"/>
      </w:pPr>
      <w:bookmarkStart w:id="10" w:name="_Toc216944224"/>
      <w:r w:rsidRPr="000B3FF7">
        <w:t xml:space="preserve">Indirect </w:t>
      </w:r>
      <w:proofErr w:type="spellStart"/>
      <w:r w:rsidRPr="000B3FF7">
        <w:t>ToVs</w:t>
      </w:r>
      <w:bookmarkEnd w:id="10"/>
      <w:proofErr w:type="spellEnd"/>
    </w:p>
    <w:p w14:paraId="5B14BB3D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455FF039" w14:textId="77777777" w:rsidR="0091092C" w:rsidRPr="0091092C" w:rsidRDefault="0091092C" w:rsidP="000B5F3E"/>
    <w:p w14:paraId="7CAFFF16" w14:textId="77777777" w:rsidR="00E374DF" w:rsidRDefault="00E374DF" w:rsidP="00AC4448">
      <w:pPr>
        <w:pStyle w:val="Rubrik2"/>
      </w:pPr>
      <w:bookmarkStart w:id="11" w:name="_Toc216944225"/>
      <w:r w:rsidRPr="000B3FF7">
        <w:lastRenderedPageBreak/>
        <w:t xml:space="preserve">Non-monetary </w:t>
      </w:r>
      <w:proofErr w:type="spellStart"/>
      <w:r w:rsidRPr="000B3FF7">
        <w:t>ToVs</w:t>
      </w:r>
      <w:bookmarkEnd w:id="11"/>
      <w:proofErr w:type="spellEnd"/>
    </w:p>
    <w:p w14:paraId="305B3FA5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37A5652C" w14:textId="77777777" w:rsidR="0091092C" w:rsidRPr="000B3FF7" w:rsidRDefault="0091092C" w:rsidP="000B5F3E"/>
    <w:p w14:paraId="7324529D" w14:textId="77777777" w:rsidR="00E374DF" w:rsidRDefault="00E374DF" w:rsidP="00AC4448">
      <w:pPr>
        <w:pStyle w:val="Rubrik2"/>
      </w:pPr>
      <w:bookmarkStart w:id="12" w:name="_Toc216944226"/>
      <w:proofErr w:type="spellStart"/>
      <w:r w:rsidRPr="000B3FF7">
        <w:t>ToVs</w:t>
      </w:r>
      <w:proofErr w:type="spellEnd"/>
      <w:r w:rsidRPr="000B3FF7">
        <w:t xml:space="preserve"> in case of partial attendances or cancellation and refund</w:t>
      </w:r>
      <w:bookmarkEnd w:id="12"/>
      <w:r w:rsidRPr="000B3FF7">
        <w:t xml:space="preserve"> </w:t>
      </w:r>
    </w:p>
    <w:p w14:paraId="1CB46C22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50A518C3" w14:textId="77777777" w:rsidR="0091092C" w:rsidRPr="000B3FF7" w:rsidRDefault="0091092C" w:rsidP="000B5F3E"/>
    <w:p w14:paraId="4759DB04" w14:textId="77777777" w:rsidR="00E374DF" w:rsidRDefault="00E374DF" w:rsidP="00AC4448">
      <w:pPr>
        <w:pStyle w:val="Rubrik2"/>
      </w:pPr>
      <w:bookmarkStart w:id="13" w:name="_Toc216944227"/>
      <w:r w:rsidRPr="000B3FF7">
        <w:t>Cross-border activities</w:t>
      </w:r>
      <w:bookmarkEnd w:id="13"/>
    </w:p>
    <w:p w14:paraId="484DAB7B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66B87741" w14:textId="77777777" w:rsidR="0091092C" w:rsidRPr="000B3FF7" w:rsidRDefault="0091092C" w:rsidP="000B5F3E"/>
    <w:p w14:paraId="2FB8E3E0" w14:textId="77777777" w:rsidR="00E374DF" w:rsidRDefault="00E374DF" w:rsidP="00AC4448">
      <w:pPr>
        <w:pStyle w:val="Rubrik2"/>
      </w:pPr>
      <w:bookmarkStart w:id="14" w:name="_Toc216944228"/>
      <w:r w:rsidRPr="000B3FF7">
        <w:t>R&amp;D</w:t>
      </w:r>
      <w:bookmarkEnd w:id="14"/>
    </w:p>
    <w:p w14:paraId="767628D6" w14:textId="77777777" w:rsidR="0091092C" w:rsidRPr="0091092C" w:rsidRDefault="0091092C" w:rsidP="00AC4448">
      <w:r w:rsidRPr="00DC3664">
        <w:rPr>
          <w:highlight w:val="yellow"/>
        </w:rPr>
        <w:t>[ADD detail]</w:t>
      </w:r>
    </w:p>
    <w:p w14:paraId="2E098D6F" w14:textId="77777777" w:rsidR="0091092C" w:rsidRPr="000B3FF7" w:rsidRDefault="0091092C" w:rsidP="000B5F3E"/>
    <w:p w14:paraId="79BF59C9" w14:textId="637F31A9" w:rsidR="00E374DF" w:rsidRDefault="00E374DF" w:rsidP="00AC4448">
      <w:pPr>
        <w:pStyle w:val="Rubrik2"/>
      </w:pPr>
      <w:bookmarkStart w:id="15" w:name="_Toc216944229"/>
      <w:r w:rsidRPr="000B3FF7">
        <w:t>Voluntary disclosure</w:t>
      </w:r>
      <w:bookmarkEnd w:id="15"/>
    </w:p>
    <w:p w14:paraId="1ED0CB13" w14:textId="466EEFF0" w:rsidR="0091092C" w:rsidRPr="0091092C" w:rsidRDefault="0091092C" w:rsidP="00AC4448">
      <w:r w:rsidRPr="00DC3664">
        <w:rPr>
          <w:highlight w:val="yellow"/>
        </w:rPr>
        <w:t>[ADD detail</w:t>
      </w:r>
      <w:r w:rsidR="007C7F33" w:rsidRPr="00DC3664">
        <w:rPr>
          <w:highlight w:val="yellow"/>
        </w:rPr>
        <w:t>, (anything discloses beyond the national Code</w:t>
      </w:r>
      <w:r w:rsidRPr="00DC3664">
        <w:rPr>
          <w:highlight w:val="yellow"/>
        </w:rPr>
        <w:t>]</w:t>
      </w:r>
    </w:p>
    <w:p w14:paraId="390E4AC2" w14:textId="77777777" w:rsidR="0091092C" w:rsidRPr="0091092C" w:rsidRDefault="0091092C" w:rsidP="0091092C">
      <w:pPr>
        <w:spacing w:line="278" w:lineRule="auto"/>
        <w:contextualSpacing/>
      </w:pPr>
    </w:p>
    <w:p w14:paraId="3CE47798" w14:textId="77777777" w:rsidR="00E374DF" w:rsidRPr="004F38A6" w:rsidRDefault="00E374DF" w:rsidP="000B5F3E">
      <w:pPr>
        <w:pStyle w:val="Rubrik1"/>
      </w:pPr>
      <w:bookmarkStart w:id="16" w:name="_Toc216944230"/>
      <w:r w:rsidRPr="004F38A6">
        <w:t>Specific considerations</w:t>
      </w:r>
      <w:bookmarkEnd w:id="16"/>
    </w:p>
    <w:p w14:paraId="6B5D692F" w14:textId="77777777" w:rsidR="00CE6D77" w:rsidRDefault="00E374DF" w:rsidP="000B5F3E">
      <w:pPr>
        <w:pStyle w:val="Rubrik2"/>
      </w:pPr>
      <w:bookmarkStart w:id="17" w:name="_Toc216944231"/>
      <w:r w:rsidRPr="000B3FF7">
        <w:t>Country unique identifier</w:t>
      </w:r>
      <w:bookmarkEnd w:id="17"/>
    </w:p>
    <w:p w14:paraId="65B550D3" w14:textId="77777777" w:rsidR="00CE6D77" w:rsidRPr="0091092C" w:rsidRDefault="00E374DF" w:rsidP="000B5F3E">
      <w:r w:rsidRPr="000B3FF7">
        <w:rPr>
          <w:b/>
          <w:bCs/>
        </w:rPr>
        <w:t xml:space="preserve"> </w:t>
      </w:r>
      <w:r w:rsidR="00CE6D77" w:rsidRPr="00DC3664">
        <w:rPr>
          <w:highlight w:val="yellow"/>
        </w:rPr>
        <w:t>[ADD detail]</w:t>
      </w:r>
    </w:p>
    <w:p w14:paraId="77EAA749" w14:textId="77777777" w:rsidR="00CE6D77" w:rsidRPr="0091092C" w:rsidRDefault="00CE6D77" w:rsidP="000B5F3E"/>
    <w:p w14:paraId="0CD521D7" w14:textId="77777777" w:rsidR="00E374DF" w:rsidRDefault="00E374DF" w:rsidP="000B5F3E">
      <w:pPr>
        <w:pStyle w:val="Rubrik2"/>
      </w:pPr>
      <w:bookmarkStart w:id="18" w:name="_Toc216944232"/>
      <w:r w:rsidRPr="000B3FF7">
        <w:t>Self-incorporated HCP</w:t>
      </w:r>
      <w:bookmarkEnd w:id="18"/>
    </w:p>
    <w:p w14:paraId="4B7ACF7C" w14:textId="1151CA1B" w:rsidR="00CE6D77" w:rsidRPr="00CE6D77" w:rsidRDefault="00CE6D77" w:rsidP="000B5F3E">
      <w:r w:rsidRPr="00DC3664">
        <w:rPr>
          <w:highlight w:val="yellow"/>
        </w:rPr>
        <w:t>[ADD detail</w:t>
      </w:r>
      <w:r w:rsidR="006851C3">
        <w:rPr>
          <w:highlight w:val="yellow"/>
        </w:rPr>
        <w:t>, depending on the local legislation</w:t>
      </w:r>
      <w:r w:rsidR="00E207F2">
        <w:rPr>
          <w:highlight w:val="yellow"/>
        </w:rPr>
        <w:t xml:space="preserve">, qualified as individual or </w:t>
      </w:r>
      <w:proofErr w:type="gramStart"/>
      <w:r w:rsidR="00E207F2">
        <w:rPr>
          <w:highlight w:val="yellow"/>
        </w:rPr>
        <w:t>company</w:t>
      </w:r>
      <w:r w:rsidR="006851C3">
        <w:rPr>
          <w:highlight w:val="yellow"/>
        </w:rPr>
        <w:t xml:space="preserve"> </w:t>
      </w:r>
      <w:r w:rsidRPr="00DC3664">
        <w:rPr>
          <w:highlight w:val="yellow"/>
        </w:rPr>
        <w:t>]</w:t>
      </w:r>
      <w:proofErr w:type="gramEnd"/>
    </w:p>
    <w:p w14:paraId="4176B777" w14:textId="77777777" w:rsidR="00CE6D77" w:rsidRPr="00CE6D77" w:rsidRDefault="00CE6D77" w:rsidP="000B5F3E"/>
    <w:p w14:paraId="33ED2C91" w14:textId="77777777" w:rsidR="00E374DF" w:rsidRDefault="00E374DF" w:rsidP="000B5F3E">
      <w:pPr>
        <w:pStyle w:val="Rubrik2"/>
      </w:pPr>
      <w:bookmarkStart w:id="19" w:name="_Toc216944233"/>
      <w:r w:rsidRPr="000B3FF7">
        <w:t>Multi-year agreements</w:t>
      </w:r>
      <w:bookmarkEnd w:id="19"/>
    </w:p>
    <w:p w14:paraId="2640F0AD" w14:textId="77777777" w:rsidR="00CE6D77" w:rsidRPr="00CE6D77" w:rsidRDefault="00CE6D77" w:rsidP="000B5F3E">
      <w:r w:rsidRPr="00DC3664">
        <w:rPr>
          <w:highlight w:val="yellow"/>
        </w:rPr>
        <w:t>[ADD detail]</w:t>
      </w:r>
    </w:p>
    <w:p w14:paraId="245DE6A7" w14:textId="77777777" w:rsidR="00CE6D77" w:rsidRPr="00CE6D77" w:rsidRDefault="00CE6D77" w:rsidP="000B5F3E"/>
    <w:p w14:paraId="47CCB29F" w14:textId="77777777" w:rsidR="00E374DF" w:rsidRDefault="00E374DF" w:rsidP="000B5F3E">
      <w:pPr>
        <w:pStyle w:val="Rubrik2"/>
      </w:pPr>
      <w:bookmarkStart w:id="20" w:name="_Toc216944234"/>
      <w:r w:rsidRPr="000B3FF7">
        <w:t>Country specificities</w:t>
      </w:r>
      <w:bookmarkEnd w:id="20"/>
    </w:p>
    <w:p w14:paraId="257997EC" w14:textId="77777777" w:rsidR="00CE6D77" w:rsidRPr="00CE6D77" w:rsidRDefault="00CE6D77" w:rsidP="000B5F3E">
      <w:r w:rsidRPr="00DC3664">
        <w:rPr>
          <w:highlight w:val="yellow"/>
        </w:rPr>
        <w:t>[ADD detail]</w:t>
      </w:r>
    </w:p>
    <w:p w14:paraId="44C60FE0" w14:textId="77777777" w:rsidR="00CE6D77" w:rsidRPr="00CE6D77" w:rsidRDefault="00CE6D77" w:rsidP="000B5F3E"/>
    <w:p w14:paraId="0E4DADC3" w14:textId="7CB3EA00" w:rsidR="00CE6D77" w:rsidRDefault="00E374DF" w:rsidP="000B5F3E">
      <w:pPr>
        <w:pStyle w:val="Rubrik2"/>
      </w:pPr>
      <w:r w:rsidRPr="000B3FF7">
        <w:t xml:space="preserve">   </w:t>
      </w:r>
      <w:bookmarkStart w:id="21" w:name="_Toc216944235"/>
      <w:r w:rsidRPr="000B3FF7">
        <w:t>Quality Checks</w:t>
      </w:r>
      <w:bookmarkEnd w:id="21"/>
    </w:p>
    <w:p w14:paraId="3C51C5C6" w14:textId="77777777" w:rsidR="00C47BA6" w:rsidRPr="00C47BA6" w:rsidRDefault="00C47BA6" w:rsidP="000B5F3E">
      <w:r w:rsidRPr="00DC3664">
        <w:rPr>
          <w:highlight w:val="yellow"/>
        </w:rPr>
        <w:t>[ADD detail]</w:t>
      </w:r>
    </w:p>
    <w:p w14:paraId="281D11AD" w14:textId="77777777" w:rsidR="00C47BA6" w:rsidRPr="00C47BA6" w:rsidRDefault="00C47BA6" w:rsidP="000B5F3E"/>
    <w:p w14:paraId="447AA39C" w14:textId="77777777" w:rsidR="00E374DF" w:rsidRPr="004F38A6" w:rsidRDefault="00E374DF" w:rsidP="000B5F3E">
      <w:pPr>
        <w:pStyle w:val="Rubrik1"/>
      </w:pPr>
      <w:bookmarkStart w:id="22" w:name="_Toc216944236"/>
      <w:r w:rsidRPr="004F38A6">
        <w:t>Data protection legal basis</w:t>
      </w:r>
      <w:bookmarkEnd w:id="22"/>
    </w:p>
    <w:p w14:paraId="73FEDE90" w14:textId="5FBA690C" w:rsidR="00E374DF" w:rsidRDefault="00E374DF" w:rsidP="000B5F3E">
      <w:pPr>
        <w:pStyle w:val="Rubrik2"/>
      </w:pPr>
      <w:bookmarkStart w:id="23" w:name="_Toc216944237"/>
      <w:r w:rsidRPr="000B3FF7">
        <w:t>Consent collection</w:t>
      </w:r>
      <w:bookmarkEnd w:id="23"/>
    </w:p>
    <w:p w14:paraId="7CC10402" w14:textId="14A9C0FB" w:rsidR="00D87312" w:rsidRPr="00D87312" w:rsidRDefault="00D87312" w:rsidP="000B5F3E">
      <w:r w:rsidRPr="00DC3664">
        <w:rPr>
          <w:highlight w:val="yellow"/>
        </w:rPr>
        <w:t>[ADD detail</w:t>
      </w:r>
      <w:r w:rsidR="00156CAE">
        <w:rPr>
          <w:highlight w:val="yellow"/>
        </w:rPr>
        <w:t>, included consent withdrawal</w:t>
      </w:r>
      <w:r w:rsidRPr="00DC3664">
        <w:rPr>
          <w:highlight w:val="yellow"/>
        </w:rPr>
        <w:t>]</w:t>
      </w:r>
    </w:p>
    <w:p w14:paraId="13C3CAAC" w14:textId="77777777" w:rsidR="00D87312" w:rsidRPr="00D87312" w:rsidRDefault="00D87312" w:rsidP="000B5F3E"/>
    <w:p w14:paraId="4130D044" w14:textId="2F7AACB6" w:rsidR="00E374DF" w:rsidRDefault="00E374DF" w:rsidP="000B5F3E">
      <w:pPr>
        <w:pStyle w:val="Rubrik2"/>
      </w:pPr>
      <w:bookmarkStart w:id="24" w:name="_Toc216944238"/>
      <w:r w:rsidRPr="000B3FF7">
        <w:lastRenderedPageBreak/>
        <w:t>Legitimate interest</w:t>
      </w:r>
      <w:r w:rsidR="001C32F6">
        <w:t>s</w:t>
      </w:r>
      <w:bookmarkEnd w:id="24"/>
    </w:p>
    <w:p w14:paraId="7D6DCF2A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78B18055" w14:textId="77777777" w:rsidR="00D87312" w:rsidRPr="00D87312" w:rsidRDefault="00D87312" w:rsidP="000B5F3E"/>
    <w:p w14:paraId="08B2912E" w14:textId="77777777" w:rsidR="00E374DF" w:rsidRPr="004F38A6" w:rsidRDefault="00E374DF" w:rsidP="000B5F3E">
      <w:pPr>
        <w:pStyle w:val="Rubrik1"/>
      </w:pPr>
      <w:bookmarkStart w:id="25" w:name="_Toc216944239"/>
      <w:r w:rsidRPr="004F38A6">
        <w:t>Form of disclosure</w:t>
      </w:r>
      <w:bookmarkEnd w:id="25"/>
    </w:p>
    <w:p w14:paraId="45784855" w14:textId="77777777" w:rsidR="00E374DF" w:rsidRDefault="00E374DF" w:rsidP="000B5F3E">
      <w:pPr>
        <w:pStyle w:val="Rubrik2"/>
      </w:pPr>
      <w:bookmarkStart w:id="26" w:name="_Toc216944240"/>
      <w:r w:rsidRPr="000B3FF7">
        <w:t>Date of publication</w:t>
      </w:r>
      <w:bookmarkEnd w:id="26"/>
    </w:p>
    <w:p w14:paraId="744795A1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79444A3B" w14:textId="77777777" w:rsidR="00D87312" w:rsidRPr="00D87312" w:rsidRDefault="00D87312" w:rsidP="000B5F3E"/>
    <w:p w14:paraId="327BCEAE" w14:textId="77777777" w:rsidR="00E374DF" w:rsidRDefault="00E374DF" w:rsidP="000B5F3E">
      <w:pPr>
        <w:pStyle w:val="Rubrik2"/>
      </w:pPr>
      <w:bookmarkStart w:id="27" w:name="_Toc216944241"/>
      <w:r w:rsidRPr="000B3FF7">
        <w:t>Disclosure platform</w:t>
      </w:r>
      <w:bookmarkEnd w:id="27"/>
    </w:p>
    <w:p w14:paraId="34A5C23A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56190D86" w14:textId="77777777" w:rsidR="00D87312" w:rsidRPr="00D87312" w:rsidRDefault="00D87312" w:rsidP="000B5F3E"/>
    <w:p w14:paraId="78A93E0D" w14:textId="7907DE78" w:rsidR="00E374DF" w:rsidRDefault="00E374DF" w:rsidP="000B5F3E">
      <w:pPr>
        <w:pStyle w:val="Rubrik2"/>
      </w:pPr>
      <w:bookmarkStart w:id="28" w:name="_Toc216944242"/>
      <w:r w:rsidRPr="000B3FF7">
        <w:t>Disclosure language</w:t>
      </w:r>
      <w:bookmarkEnd w:id="28"/>
    </w:p>
    <w:p w14:paraId="10ED74DF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00A93EBF" w14:textId="77777777" w:rsidR="00D87312" w:rsidRPr="00D87312" w:rsidRDefault="00D87312" w:rsidP="000B5F3E"/>
    <w:p w14:paraId="0FBE7063" w14:textId="77777777" w:rsidR="00E374DF" w:rsidRPr="004F38A6" w:rsidRDefault="00E374DF" w:rsidP="000B5F3E">
      <w:pPr>
        <w:pStyle w:val="Rubrik1"/>
      </w:pPr>
      <w:bookmarkStart w:id="29" w:name="_Toc216944243"/>
      <w:r w:rsidRPr="004F38A6">
        <w:t>Disclosure financial data</w:t>
      </w:r>
      <w:bookmarkEnd w:id="29"/>
    </w:p>
    <w:p w14:paraId="1D60257D" w14:textId="411CD80C" w:rsidR="00D87312" w:rsidRPr="00D87312" w:rsidRDefault="00E374DF" w:rsidP="000B5F3E">
      <w:pPr>
        <w:pStyle w:val="Rubrik2"/>
      </w:pPr>
      <w:bookmarkStart w:id="30" w:name="_Toc216944244"/>
      <w:r w:rsidRPr="000B3FF7">
        <w:t>Currency</w:t>
      </w:r>
      <w:bookmarkEnd w:id="30"/>
    </w:p>
    <w:p w14:paraId="13824CE5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08CCA4DE" w14:textId="77777777" w:rsidR="00D87312" w:rsidRPr="00D87312" w:rsidRDefault="00D87312" w:rsidP="000B5F3E"/>
    <w:p w14:paraId="31007301" w14:textId="77777777" w:rsidR="00E374DF" w:rsidRPr="00D87312" w:rsidRDefault="00E374DF" w:rsidP="000B5F3E">
      <w:pPr>
        <w:pStyle w:val="Rubrik2"/>
      </w:pPr>
      <w:bookmarkStart w:id="31" w:name="_Toc216944245"/>
      <w:r w:rsidRPr="000B3FF7">
        <w:t>VAT included or excluded</w:t>
      </w:r>
      <w:bookmarkEnd w:id="31"/>
    </w:p>
    <w:p w14:paraId="3BF908C5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5BD23EB6" w14:textId="77777777" w:rsidR="00D87312" w:rsidRPr="00D87312" w:rsidRDefault="00D87312" w:rsidP="000B5F3E"/>
    <w:p w14:paraId="1398C6B9" w14:textId="5F5EFBAC" w:rsidR="00E374DF" w:rsidRPr="00D87312" w:rsidRDefault="00E374DF" w:rsidP="000B5F3E">
      <w:pPr>
        <w:pStyle w:val="Rubrik2"/>
      </w:pPr>
      <w:bookmarkStart w:id="32" w:name="_Toc216944246"/>
      <w:r w:rsidRPr="000B3FF7">
        <w:t>Calculation rules</w:t>
      </w:r>
      <w:bookmarkEnd w:id="32"/>
    </w:p>
    <w:p w14:paraId="75108405" w14:textId="77777777" w:rsidR="00D87312" w:rsidRPr="00D87312" w:rsidRDefault="00D87312" w:rsidP="000B5F3E">
      <w:r w:rsidRPr="00DC3664">
        <w:rPr>
          <w:highlight w:val="yellow"/>
        </w:rPr>
        <w:t>[ADD detail]</w:t>
      </w:r>
    </w:p>
    <w:p w14:paraId="7D022F72" w14:textId="77777777" w:rsidR="004F38A6" w:rsidRPr="00D87312" w:rsidRDefault="004F38A6" w:rsidP="004F38A6">
      <w:pPr>
        <w:spacing w:line="278" w:lineRule="auto"/>
        <w:contextualSpacing/>
      </w:pPr>
    </w:p>
    <w:p w14:paraId="283C6B35" w14:textId="77777777" w:rsidR="00E374DF" w:rsidRDefault="00E374DF" w:rsidP="000B5F3E">
      <w:pPr>
        <w:pStyle w:val="Rubrik1"/>
      </w:pPr>
      <w:bookmarkStart w:id="33" w:name="_Toc216944247"/>
      <w:r w:rsidRPr="004F38A6">
        <w:t>Additional Information</w:t>
      </w:r>
      <w:bookmarkEnd w:id="33"/>
    </w:p>
    <w:p w14:paraId="338B4CE9" w14:textId="77777777" w:rsidR="00D87312" w:rsidRPr="0091092C" w:rsidRDefault="00D87312" w:rsidP="000B5F3E">
      <w:r w:rsidRPr="00DC3664">
        <w:rPr>
          <w:highlight w:val="yellow"/>
        </w:rPr>
        <w:t>[ADD detail]</w:t>
      </w:r>
    </w:p>
    <w:sectPr w:rsidR="00D87312" w:rsidRPr="0091092C" w:rsidSect="000C332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D8CB" w14:textId="77777777" w:rsidR="00F05DE8" w:rsidRDefault="00F05DE8" w:rsidP="00E26919">
      <w:pPr>
        <w:spacing w:after="0" w:line="240" w:lineRule="auto"/>
      </w:pPr>
      <w:r>
        <w:separator/>
      </w:r>
    </w:p>
  </w:endnote>
  <w:endnote w:type="continuationSeparator" w:id="0">
    <w:p w14:paraId="3C41EBCC" w14:textId="77777777" w:rsidR="00F05DE8" w:rsidRDefault="00F05DE8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E3D9" w14:textId="77777777" w:rsidR="00D30D79" w:rsidRDefault="00D30D79" w:rsidP="00D30D79">
    <w:pPr>
      <w:spacing w:after="120" w:line="300" w:lineRule="atLeast"/>
      <w:jc w:val="center"/>
      <w:rPr>
        <w:rFonts w:eastAsia="Arial" w:cs="Times New Roman"/>
        <w:color w:val="7F7F7F" w:themeColor="text1" w:themeTint="80"/>
        <w:kern w:val="0"/>
        <w:sz w:val="24"/>
        <w14:ligatures w14:val="none"/>
      </w:rPr>
    </w:pPr>
  </w:p>
  <w:p w14:paraId="11FAA623" w14:textId="51935454" w:rsidR="00D30D79" w:rsidRPr="00D30D79" w:rsidRDefault="00D30D79" w:rsidP="00D30D79">
    <w:pPr>
      <w:spacing w:after="120" w:line="300" w:lineRule="atLeast"/>
      <w:jc w:val="center"/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</w:pPr>
    <w:r w:rsidRPr="00D30D79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>Last revised</w:t>
    </w:r>
    <w:r w:rsidR="00C716B1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 xml:space="preserve"> by Lif SE</w:t>
    </w:r>
    <w:r w:rsidRPr="00D30D79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>: 1</w:t>
    </w:r>
    <w:r w:rsidR="002F102B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>8</w:t>
    </w:r>
    <w:r w:rsidRPr="00D30D79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 xml:space="preserve"> </w:t>
    </w:r>
    <w:r w:rsidR="00C716B1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>December</w:t>
    </w:r>
    <w:r w:rsidRPr="00D30D79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 xml:space="preserve"> 2025 </w:t>
    </w:r>
    <w:r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>v.</w:t>
    </w:r>
    <w:r w:rsidRPr="00D30D79">
      <w:rPr>
        <w:rFonts w:eastAsia="Arial" w:cs="Times New Roman"/>
        <w:color w:val="7F7F7F" w:themeColor="text1" w:themeTint="80"/>
        <w:kern w:val="0"/>
        <w:sz w:val="18"/>
        <w:szCs w:val="16"/>
        <w14:ligatures w14:val="none"/>
      </w:rPr>
      <w:t>1.0</w:t>
    </w:r>
  </w:p>
  <w:p w14:paraId="0DA837E0" w14:textId="77777777" w:rsidR="00557829" w:rsidRDefault="005578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172E" w14:textId="77777777" w:rsidR="00F05DE8" w:rsidRDefault="00F05DE8" w:rsidP="00E26919">
      <w:pPr>
        <w:spacing w:after="0" w:line="240" w:lineRule="auto"/>
      </w:pPr>
      <w:r>
        <w:separator/>
      </w:r>
    </w:p>
  </w:footnote>
  <w:footnote w:type="continuationSeparator" w:id="0">
    <w:p w14:paraId="2DA178D6" w14:textId="77777777" w:rsidR="00F05DE8" w:rsidRDefault="00F05DE8" w:rsidP="00E2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4275C01"/>
    <w:multiLevelType w:val="hybridMultilevel"/>
    <w:tmpl w:val="183E5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3132E"/>
    <w:multiLevelType w:val="hybridMultilevel"/>
    <w:tmpl w:val="5FC6823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6E305D"/>
    <w:multiLevelType w:val="multilevel"/>
    <w:tmpl w:val="9CFAA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30356A"/>
    <w:multiLevelType w:val="multilevel"/>
    <w:tmpl w:val="BF082E1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D604B7"/>
    <w:multiLevelType w:val="hybridMultilevel"/>
    <w:tmpl w:val="3EE8A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9105F6"/>
    <w:multiLevelType w:val="multilevel"/>
    <w:tmpl w:val="9CFAA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7B3048"/>
    <w:multiLevelType w:val="multilevel"/>
    <w:tmpl w:val="E56C0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9" w15:restartNumberingAfterBreak="0">
    <w:nsid w:val="551969F1"/>
    <w:multiLevelType w:val="hybridMultilevel"/>
    <w:tmpl w:val="07F45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C53056"/>
    <w:multiLevelType w:val="hybridMultilevel"/>
    <w:tmpl w:val="2C342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FE5460"/>
    <w:multiLevelType w:val="hybridMultilevel"/>
    <w:tmpl w:val="4586A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27E92"/>
    <w:multiLevelType w:val="multilevel"/>
    <w:tmpl w:val="A99C6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7F3C72"/>
    <w:multiLevelType w:val="hybridMultilevel"/>
    <w:tmpl w:val="6C8CA5C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3758417">
    <w:abstractNumId w:val="0"/>
  </w:num>
  <w:num w:numId="2" w16cid:durableId="788401414">
    <w:abstractNumId w:val="1"/>
  </w:num>
  <w:num w:numId="3" w16cid:durableId="204561346">
    <w:abstractNumId w:val="5"/>
  </w:num>
  <w:num w:numId="4" w16cid:durableId="1385258407">
    <w:abstractNumId w:val="12"/>
  </w:num>
  <w:num w:numId="5" w16cid:durableId="2029453365">
    <w:abstractNumId w:val="4"/>
  </w:num>
  <w:num w:numId="6" w16cid:durableId="402485390">
    <w:abstractNumId w:val="7"/>
  </w:num>
  <w:num w:numId="7" w16cid:durableId="326976551">
    <w:abstractNumId w:val="8"/>
  </w:num>
  <w:num w:numId="8" w16cid:durableId="1429236319">
    <w:abstractNumId w:val="14"/>
  </w:num>
  <w:num w:numId="9" w16cid:durableId="177278800">
    <w:abstractNumId w:val="3"/>
  </w:num>
  <w:num w:numId="10" w16cid:durableId="1934050539">
    <w:abstractNumId w:val="6"/>
  </w:num>
  <w:num w:numId="11" w16cid:durableId="987902650">
    <w:abstractNumId w:val="10"/>
  </w:num>
  <w:num w:numId="12" w16cid:durableId="1936091505">
    <w:abstractNumId w:val="9"/>
  </w:num>
  <w:num w:numId="13" w16cid:durableId="35548567">
    <w:abstractNumId w:val="2"/>
  </w:num>
  <w:num w:numId="14" w16cid:durableId="974260516">
    <w:abstractNumId w:val="11"/>
  </w:num>
  <w:num w:numId="15" w16cid:durableId="223027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7F"/>
    <w:rsid w:val="000167D5"/>
    <w:rsid w:val="00016F9E"/>
    <w:rsid w:val="00027049"/>
    <w:rsid w:val="00043FF9"/>
    <w:rsid w:val="00047051"/>
    <w:rsid w:val="0006477A"/>
    <w:rsid w:val="00067113"/>
    <w:rsid w:val="00073DB0"/>
    <w:rsid w:val="0007564B"/>
    <w:rsid w:val="0008228B"/>
    <w:rsid w:val="00087BE6"/>
    <w:rsid w:val="000B3FF7"/>
    <w:rsid w:val="000B5F3E"/>
    <w:rsid w:val="000C332C"/>
    <w:rsid w:val="000C653F"/>
    <w:rsid w:val="000D2946"/>
    <w:rsid w:val="000F7A8C"/>
    <w:rsid w:val="00120BB1"/>
    <w:rsid w:val="001326F6"/>
    <w:rsid w:val="0013568D"/>
    <w:rsid w:val="00143322"/>
    <w:rsid w:val="00144A56"/>
    <w:rsid w:val="00146861"/>
    <w:rsid w:val="00156CAE"/>
    <w:rsid w:val="00166812"/>
    <w:rsid w:val="0017494A"/>
    <w:rsid w:val="001B20EA"/>
    <w:rsid w:val="001C32F6"/>
    <w:rsid w:val="001D389D"/>
    <w:rsid w:val="001E21E1"/>
    <w:rsid w:val="001E26DF"/>
    <w:rsid w:val="001E7A6E"/>
    <w:rsid w:val="001F0A2B"/>
    <w:rsid w:val="00203205"/>
    <w:rsid w:val="00204293"/>
    <w:rsid w:val="00222B94"/>
    <w:rsid w:val="002427A1"/>
    <w:rsid w:val="002A427F"/>
    <w:rsid w:val="002C6F82"/>
    <w:rsid w:val="002C726E"/>
    <w:rsid w:val="002D0BA2"/>
    <w:rsid w:val="002E3555"/>
    <w:rsid w:val="002F102B"/>
    <w:rsid w:val="002F5A01"/>
    <w:rsid w:val="002F767C"/>
    <w:rsid w:val="00332BA0"/>
    <w:rsid w:val="00333C91"/>
    <w:rsid w:val="00335426"/>
    <w:rsid w:val="00362DAC"/>
    <w:rsid w:val="00363C59"/>
    <w:rsid w:val="00380E21"/>
    <w:rsid w:val="00385753"/>
    <w:rsid w:val="00385809"/>
    <w:rsid w:val="003A7D63"/>
    <w:rsid w:val="003C1AFC"/>
    <w:rsid w:val="0040446E"/>
    <w:rsid w:val="00412589"/>
    <w:rsid w:val="00415443"/>
    <w:rsid w:val="00421715"/>
    <w:rsid w:val="00435F43"/>
    <w:rsid w:val="00437F26"/>
    <w:rsid w:val="00472EE2"/>
    <w:rsid w:val="00477A36"/>
    <w:rsid w:val="004A7FF3"/>
    <w:rsid w:val="004B1576"/>
    <w:rsid w:val="004B15E3"/>
    <w:rsid w:val="004B22A2"/>
    <w:rsid w:val="004C327B"/>
    <w:rsid w:val="004E1BAC"/>
    <w:rsid w:val="004E61AC"/>
    <w:rsid w:val="004E7A51"/>
    <w:rsid w:val="004F38A6"/>
    <w:rsid w:val="004F4B80"/>
    <w:rsid w:val="004F6DDC"/>
    <w:rsid w:val="005015DF"/>
    <w:rsid w:val="005044B1"/>
    <w:rsid w:val="00506A06"/>
    <w:rsid w:val="00524912"/>
    <w:rsid w:val="0053099F"/>
    <w:rsid w:val="00546786"/>
    <w:rsid w:val="00555483"/>
    <w:rsid w:val="00557829"/>
    <w:rsid w:val="0056407D"/>
    <w:rsid w:val="00575AE4"/>
    <w:rsid w:val="005831B6"/>
    <w:rsid w:val="005858EE"/>
    <w:rsid w:val="00594113"/>
    <w:rsid w:val="005953FE"/>
    <w:rsid w:val="005A0A49"/>
    <w:rsid w:val="005A2549"/>
    <w:rsid w:val="005A7DC1"/>
    <w:rsid w:val="005B407E"/>
    <w:rsid w:val="005B7C15"/>
    <w:rsid w:val="005C1CAD"/>
    <w:rsid w:val="005D3CB7"/>
    <w:rsid w:val="005F1D6E"/>
    <w:rsid w:val="0063718E"/>
    <w:rsid w:val="00645543"/>
    <w:rsid w:val="006526DA"/>
    <w:rsid w:val="0068170C"/>
    <w:rsid w:val="006851C3"/>
    <w:rsid w:val="006A177E"/>
    <w:rsid w:val="006E03F0"/>
    <w:rsid w:val="006E632E"/>
    <w:rsid w:val="006F5223"/>
    <w:rsid w:val="00711274"/>
    <w:rsid w:val="00716CA9"/>
    <w:rsid w:val="00721B19"/>
    <w:rsid w:val="007261F1"/>
    <w:rsid w:val="0076192B"/>
    <w:rsid w:val="00763064"/>
    <w:rsid w:val="00795558"/>
    <w:rsid w:val="007A1643"/>
    <w:rsid w:val="007B2F9E"/>
    <w:rsid w:val="007B6282"/>
    <w:rsid w:val="007C4EDF"/>
    <w:rsid w:val="007C7F33"/>
    <w:rsid w:val="007D617B"/>
    <w:rsid w:val="007E7B89"/>
    <w:rsid w:val="007E7CDC"/>
    <w:rsid w:val="00805295"/>
    <w:rsid w:val="00817B53"/>
    <w:rsid w:val="00831B9B"/>
    <w:rsid w:val="008337C1"/>
    <w:rsid w:val="00854E04"/>
    <w:rsid w:val="00854E28"/>
    <w:rsid w:val="00885B9C"/>
    <w:rsid w:val="00894537"/>
    <w:rsid w:val="0089708A"/>
    <w:rsid w:val="008A1F82"/>
    <w:rsid w:val="008B120D"/>
    <w:rsid w:val="008C0389"/>
    <w:rsid w:val="008C7462"/>
    <w:rsid w:val="008D4CF5"/>
    <w:rsid w:val="008F36F9"/>
    <w:rsid w:val="00905316"/>
    <w:rsid w:val="0091092C"/>
    <w:rsid w:val="0091346C"/>
    <w:rsid w:val="00931F03"/>
    <w:rsid w:val="009407AB"/>
    <w:rsid w:val="009539C3"/>
    <w:rsid w:val="00955864"/>
    <w:rsid w:val="00964EBA"/>
    <w:rsid w:val="00973888"/>
    <w:rsid w:val="009969CC"/>
    <w:rsid w:val="00997E32"/>
    <w:rsid w:val="009A182D"/>
    <w:rsid w:val="009B3414"/>
    <w:rsid w:val="009F0914"/>
    <w:rsid w:val="009F2D6D"/>
    <w:rsid w:val="009F49B8"/>
    <w:rsid w:val="00A04ECF"/>
    <w:rsid w:val="00A46476"/>
    <w:rsid w:val="00A51797"/>
    <w:rsid w:val="00A679B5"/>
    <w:rsid w:val="00A76B77"/>
    <w:rsid w:val="00A80E30"/>
    <w:rsid w:val="00A822DF"/>
    <w:rsid w:val="00A857E2"/>
    <w:rsid w:val="00AA5EBE"/>
    <w:rsid w:val="00AB2B9C"/>
    <w:rsid w:val="00AC0F52"/>
    <w:rsid w:val="00AC4448"/>
    <w:rsid w:val="00AF7AB2"/>
    <w:rsid w:val="00B065CF"/>
    <w:rsid w:val="00B17A79"/>
    <w:rsid w:val="00B21931"/>
    <w:rsid w:val="00B34DFE"/>
    <w:rsid w:val="00B36665"/>
    <w:rsid w:val="00B3783E"/>
    <w:rsid w:val="00B609DF"/>
    <w:rsid w:val="00B93FEE"/>
    <w:rsid w:val="00BA6F32"/>
    <w:rsid w:val="00BF3B3B"/>
    <w:rsid w:val="00BF5EAF"/>
    <w:rsid w:val="00BF664C"/>
    <w:rsid w:val="00C117F1"/>
    <w:rsid w:val="00C304B0"/>
    <w:rsid w:val="00C37183"/>
    <w:rsid w:val="00C47BA6"/>
    <w:rsid w:val="00C526E6"/>
    <w:rsid w:val="00C55652"/>
    <w:rsid w:val="00C64DF0"/>
    <w:rsid w:val="00C70089"/>
    <w:rsid w:val="00C716B1"/>
    <w:rsid w:val="00C7359D"/>
    <w:rsid w:val="00C9114E"/>
    <w:rsid w:val="00C91886"/>
    <w:rsid w:val="00CC6EF9"/>
    <w:rsid w:val="00CD4B5C"/>
    <w:rsid w:val="00CE6D77"/>
    <w:rsid w:val="00CF2050"/>
    <w:rsid w:val="00CF325A"/>
    <w:rsid w:val="00D03DB4"/>
    <w:rsid w:val="00D103B7"/>
    <w:rsid w:val="00D16085"/>
    <w:rsid w:val="00D25316"/>
    <w:rsid w:val="00D30D79"/>
    <w:rsid w:val="00D518A4"/>
    <w:rsid w:val="00D52F23"/>
    <w:rsid w:val="00D542E7"/>
    <w:rsid w:val="00D54418"/>
    <w:rsid w:val="00D719D5"/>
    <w:rsid w:val="00D7210F"/>
    <w:rsid w:val="00D856FD"/>
    <w:rsid w:val="00D87312"/>
    <w:rsid w:val="00D95ADD"/>
    <w:rsid w:val="00D97C4A"/>
    <w:rsid w:val="00DA2BE8"/>
    <w:rsid w:val="00DA346F"/>
    <w:rsid w:val="00DB4EAA"/>
    <w:rsid w:val="00DB65B5"/>
    <w:rsid w:val="00DC3664"/>
    <w:rsid w:val="00DD03D8"/>
    <w:rsid w:val="00DE1D1A"/>
    <w:rsid w:val="00DE33BE"/>
    <w:rsid w:val="00E207F2"/>
    <w:rsid w:val="00E26919"/>
    <w:rsid w:val="00E346CF"/>
    <w:rsid w:val="00E34E08"/>
    <w:rsid w:val="00E374DF"/>
    <w:rsid w:val="00E37DDE"/>
    <w:rsid w:val="00E4178F"/>
    <w:rsid w:val="00E4268B"/>
    <w:rsid w:val="00E6413F"/>
    <w:rsid w:val="00E6657E"/>
    <w:rsid w:val="00E7004E"/>
    <w:rsid w:val="00E70EC0"/>
    <w:rsid w:val="00E8133C"/>
    <w:rsid w:val="00EC2301"/>
    <w:rsid w:val="00EE6AB0"/>
    <w:rsid w:val="00EF7C80"/>
    <w:rsid w:val="00F048B9"/>
    <w:rsid w:val="00F05DE8"/>
    <w:rsid w:val="00F07150"/>
    <w:rsid w:val="00F12587"/>
    <w:rsid w:val="00F13A73"/>
    <w:rsid w:val="00F1590F"/>
    <w:rsid w:val="00F17FA2"/>
    <w:rsid w:val="00F33EDA"/>
    <w:rsid w:val="00F36A79"/>
    <w:rsid w:val="00F47BFF"/>
    <w:rsid w:val="00F50CFE"/>
    <w:rsid w:val="00F6172E"/>
    <w:rsid w:val="00F70328"/>
    <w:rsid w:val="00F865BE"/>
    <w:rsid w:val="00F95914"/>
    <w:rsid w:val="00FA776D"/>
    <w:rsid w:val="00FB045D"/>
    <w:rsid w:val="00FC293F"/>
    <w:rsid w:val="00FC74CB"/>
    <w:rsid w:val="00FD43D1"/>
    <w:rsid w:val="00FD514B"/>
    <w:rsid w:val="00FE7C4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8EEA"/>
  <w15:chartTrackingRefBased/>
  <w15:docId w15:val="{1A232EC1-8263-4806-AB77-AEBE56DF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7B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AC4448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B5F3E"/>
    <w:pPr>
      <w:keepNext/>
      <w:keepLines/>
      <w:numPr>
        <w:ilvl w:val="1"/>
        <w:numId w:val="3"/>
      </w:numPr>
      <w:spacing w:before="40" w:after="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D617B"/>
    <w:pPr>
      <w:keepNext/>
      <w:keepLines/>
      <w:numPr>
        <w:ilvl w:val="2"/>
        <w:numId w:val="3"/>
      </w:numPr>
      <w:spacing w:before="40" w:after="0"/>
      <w:outlineLvl w:val="2"/>
    </w:pPr>
    <w:rPr>
      <w:rFonts w:ascii="Georgia" w:eastAsiaTheme="majorEastAsia" w:hAnsi="Georgia" w:cstheme="majorBidi"/>
      <w:color w:val="BD1A8D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6919"/>
  </w:style>
  <w:style w:type="paragraph" w:styleId="Sidfot">
    <w:name w:val="footer"/>
    <w:basedOn w:val="Normal"/>
    <w:link w:val="Sidfot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6919"/>
  </w:style>
  <w:style w:type="paragraph" w:styleId="Rubrik">
    <w:name w:val="Title"/>
    <w:basedOn w:val="Normal"/>
    <w:next w:val="Normal"/>
    <w:link w:val="Rubrik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AC4448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B5F3E"/>
    <w:rPr>
      <w:rFonts w:ascii="Arial" w:eastAsiaTheme="majorEastAsia" w:hAnsi="Arial" w:cstheme="majorBidi"/>
      <w:b/>
      <w:szCs w:val="26"/>
    </w:rPr>
  </w:style>
  <w:style w:type="paragraph" w:styleId="Liststycke">
    <w:name w:val="List Paragraph"/>
    <w:basedOn w:val="Normal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ark">
    <w:name w:val="Strong"/>
    <w:qFormat/>
    <w:rsid w:val="007D617B"/>
    <w:rPr>
      <w:rFonts w:ascii="Arial" w:hAnsi="Arial"/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4E7A5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E7A51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4E7A51"/>
    <w:rPr>
      <w:color w:val="467886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Sidhuvud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Sidnumm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Sidfot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7D617B"/>
    <w:rPr>
      <w:rFonts w:ascii="Georgia" w:eastAsiaTheme="majorEastAsia" w:hAnsi="Georgia" w:cstheme="majorBidi"/>
      <w:color w:val="BD1A8D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008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008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008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7D617B"/>
    <w:rPr>
      <w:color w:val="808080"/>
    </w:rPr>
  </w:style>
  <w:style w:type="paragraph" w:styleId="Ingetavstnd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7D617B"/>
    <w:rPr>
      <w:rFonts w:ascii="Arial" w:hAnsi="Arial"/>
      <w:i/>
      <w:iCs/>
    </w:rPr>
  </w:style>
  <w:style w:type="character" w:styleId="Starkbetoning">
    <w:name w:val="Intense Emphasis"/>
    <w:basedOn w:val="Standardstycketeckensnitt"/>
    <w:uiPriority w:val="21"/>
    <w:qFormat/>
    <w:rsid w:val="007D617B"/>
    <w:rPr>
      <w:rFonts w:ascii="Arial" w:hAnsi="Arial"/>
      <w:i/>
      <w:iCs/>
      <w:color w:val="156082" w:themeColor="accent1"/>
    </w:rPr>
  </w:style>
  <w:style w:type="character" w:styleId="Diskretreferens">
    <w:name w:val="Subtle Reference"/>
    <w:basedOn w:val="Standardstycketeckensnit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7D617B"/>
    <w:rPr>
      <w:rFonts w:ascii="Arial" w:hAnsi="Arial"/>
      <w:b/>
      <w:bCs/>
      <w:smallCaps/>
      <w:color w:val="156082" w:themeColor="accent1"/>
      <w:spacing w:val="5"/>
    </w:rPr>
  </w:style>
  <w:style w:type="character" w:styleId="Bokenstitel">
    <w:name w:val="Book Title"/>
    <w:basedOn w:val="Standardstycketeckensnitt"/>
    <w:uiPriority w:val="33"/>
    <w:qFormat/>
    <w:rsid w:val="007D617B"/>
    <w:rPr>
      <w:rFonts w:ascii="Arial" w:hAnsi="Arial"/>
      <w:b/>
      <w:bCs/>
      <w:i/>
      <w:iC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2A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27F"/>
    <w:rPr>
      <w:rFonts w:ascii="Arial" w:hAnsi="Arial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27F"/>
    <w:rPr>
      <w:rFonts w:ascii="Arial" w:hAnsi="Arial"/>
      <w:i/>
      <w:iCs/>
      <w:color w:val="0F4761" w:themeColor="accent1" w:themeShade="BF"/>
    </w:rPr>
  </w:style>
  <w:style w:type="paragraph" w:styleId="Revision">
    <w:name w:val="Revision"/>
    <w:hidden/>
    <w:uiPriority w:val="99"/>
    <w:semiHidden/>
    <w:rsid w:val="00333C91"/>
    <w:pPr>
      <w:spacing w:after="0" w:line="240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33C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33C9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33C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3C91"/>
    <w:rPr>
      <w:rFonts w:ascii="Arial" w:hAnsi="Arial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3C91"/>
    <w:rPr>
      <w:rFonts w:ascii="Arial" w:hAnsi="Arial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16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1E57426BF46458CF0BF3659B5208E" ma:contentTypeVersion="22" ma:contentTypeDescription="Skapa ett nytt dokument." ma:contentTypeScope="" ma:versionID="3b4c62d53542575ef080896cbd30f6a7">
  <xsd:schema xmlns:xsd="http://www.w3.org/2001/XMLSchema" xmlns:xs="http://www.w3.org/2001/XMLSchema" xmlns:p="http://schemas.microsoft.com/office/2006/metadata/properties" xmlns:ns2="3311ebbd-8ed0-4577-9f8b-2dd55277db03" xmlns:ns3="c6f485e8-22e1-418c-8ffd-a873f6d188d1" targetNamespace="http://schemas.microsoft.com/office/2006/metadata/properties" ma:root="true" ma:fieldsID="622ad47a11b616f6b01f3850aa090364" ns2:_="" ns3:_="">
    <xsd:import namespace="3311ebbd-8ed0-4577-9f8b-2dd55277db03"/>
    <xsd:import namespace="c6f485e8-22e1-418c-8ffd-a873f6d18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skrivning" minOccurs="0"/>
                <xsd:element ref="ns2:Inneh_x00e5_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nsvarig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ebbd-8ed0-4577-9f8b-2dd55277d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eskrivning" ma:index="18" nillable="true" ma:displayName="Beskrivning" ma:format="Dropdown" ma:internalName="Beskrivning">
      <xsd:simpleType>
        <xsd:restriction base="dms:Text">
          <xsd:maxLength value="255"/>
        </xsd:restriction>
      </xsd:simpleType>
    </xsd:element>
    <xsd:element name="Inneh_x00e5_ll" ma:index="19" nillable="true" ma:displayName="Innehåll" ma:internalName="Inneh_x00e5_ll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e7303454-ded9-4ff8-be0e-958e1fbfc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nsvarig" ma:index="27" nillable="true" ma:displayName="Ansvarig " ma:format="Dropdown" ma:list="UserInfo" ma:SharePointGroup="0" ma:internalName="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85e8-22e1-418c-8ffd-a873f6d18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8f9907d-7359-4cca-9e28-70b33dec9ec0}" ma:internalName="TaxCatchAll" ma:showField="CatchAllData" ma:web="c6f485e8-22e1-418c-8ffd-a873f6d1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eh_x00e5_ll xmlns="3311ebbd-8ed0-4577-9f8b-2dd55277db03" xsi:nil="true"/>
    <Beskrivning xmlns="3311ebbd-8ed0-4577-9f8b-2dd55277db03" xsi:nil="true"/>
    <lcf76f155ced4ddcb4097134ff3c332f xmlns="3311ebbd-8ed0-4577-9f8b-2dd55277db03">
      <Terms xmlns="http://schemas.microsoft.com/office/infopath/2007/PartnerControls"/>
    </lcf76f155ced4ddcb4097134ff3c332f>
    <TaxCatchAll xmlns="c6f485e8-22e1-418c-8ffd-a873f6d188d1" xsi:nil="true"/>
    <Ansvarig xmlns="3311ebbd-8ed0-4577-9f8b-2dd55277db03">
      <UserInfo>
        <DisplayName/>
        <AccountId xsi:nil="true"/>
        <AccountType/>
      </UserInfo>
    </Ansvari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4DB04-B8FE-43F3-8D5D-2F19E49DD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039A6-C2A6-4FF7-963B-A4DE6B4C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1ebbd-8ed0-4577-9f8b-2dd55277db03"/>
    <ds:schemaRef ds:uri="c6f485e8-22e1-418c-8ffd-a873f6d1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594E6-8877-4E12-A7D3-04DA00348072}">
  <ds:schemaRefs>
    <ds:schemaRef ds:uri="http://schemas.microsoft.com/office/2006/metadata/properties"/>
    <ds:schemaRef ds:uri="http://schemas.microsoft.com/office/infopath/2007/PartnerControls"/>
    <ds:schemaRef ds:uri="3311ebbd-8ed0-4577-9f8b-2dd55277db03"/>
    <ds:schemaRef ds:uri="c6f485e8-22e1-418c-8ffd-a873f6d188d1"/>
  </ds:schemaRefs>
</ds:datastoreItem>
</file>

<file path=customXml/itemProps4.xml><?xml version="1.0" encoding="utf-8"?>
<ds:datastoreItem xmlns:ds="http://schemas.openxmlformats.org/officeDocument/2006/customXml" ds:itemID="{508C167D-DF1F-4FA6-BF47-61A474D18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720</Words>
  <Characters>3984</Characters>
  <Application>Microsoft Office Word</Application>
  <DocSecurity>0</DocSecurity>
  <Lines>249</Lines>
  <Paragraphs>213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Karlsson Larsen</dc:creator>
  <cp:keywords/>
  <dc:description/>
  <cp:lastModifiedBy>Mikaela Karlsson Larsen</cp:lastModifiedBy>
  <cp:revision>29</cp:revision>
  <cp:lastPrinted>2025-12-18T06:43:00Z</cp:lastPrinted>
  <dcterms:created xsi:type="dcterms:W3CDTF">2025-12-17T15:38:00Z</dcterms:created>
  <dcterms:modified xsi:type="dcterms:W3CDTF">2025-12-18T08:56:00Z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0x0101009731E57426BF46458CF0BF3659B5208E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